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CF" w:rsidRPr="00D31BCF" w:rsidRDefault="00D31BCF" w:rsidP="00D31B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</w:pPr>
      <w:r w:rsidRPr="00D31BCF"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  <w:t>Информация о проведении публичного мероприятия для подконтрольных субъектов по результатам анализа правоприменительной практики контрольного органа за 1 квартал 2017 года 26.04.2017</w:t>
      </w:r>
    </w:p>
    <w:p w:rsidR="00D31BCF" w:rsidRPr="00D31BCF" w:rsidRDefault="00D31BCF" w:rsidP="00D31BCF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Территориальным органом Росздравнадзора по Чувашской Республике в рамках реализации сводного Плана приоритетного проекта «Реформа контрольной и надзорной деятельности» 26 апреля 2017 года проведено публичное мероприятие по результатам анализа правоприменительной практики контрольного органа, направленное на внедрение системы комплексной профилактики нарушений обязательных требований в подконтрольных субъектах.</w:t>
      </w:r>
    </w:p>
    <w:p w:rsidR="00D31BCF" w:rsidRPr="00D31BCF" w:rsidRDefault="00D31BCF" w:rsidP="00D31BCF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43400" cy="2895600"/>
            <wp:effectExtent l="0" t="0" r="0" b="0"/>
            <wp:docPr id="1" name="Рисунок 1" descr="\\zanas\common\Фёдорова Т.М\САЙТ\2017\ПУБЛИЧНЫЕ ОБСУЖДЕНИЯ на САЙТ\1 квратал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anas\common\Фёдорова Т.М\САЙТ\2017\ПУБЛИЧНЫЕ ОБСУЖДЕНИЯ на САЙТ\1 квратал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CF" w:rsidRPr="00D31BCF" w:rsidRDefault="00D31BCF" w:rsidP="00D31BCF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публичных обсуждений был представлен обзор и анализ правоприменительной практики контрольно-надзорной деятельности Территориального органа Росздравнадзора по Чувашской Республике за 1 квартал 2017 года, озвучены результаты приоритетных направлений государственного контроля по соблюдению прав граждан в сфере охраны здоровья,  рассмотрены вопросы обеспечения доступности и повышения качества медицинской помощи, контроля и безопасности лекарственных препаратов и медицинских изделий, проведен анализ нормативно-правового регулирования в сфере здравоохранения.</w:t>
      </w:r>
    </w:p>
    <w:p w:rsidR="00D31BCF" w:rsidRPr="00D31BCF" w:rsidRDefault="00D31BCF" w:rsidP="00D31BCF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публичном мероприятии приняли участие представители Прокуратуры Чувашской Республики, Министерства здравоохранения Чувашской Республики, Торгово-промышленной палаты Чувашской Республики, Общественной палаты Чувашской Республики, руководители и представители подконтрольных субъектов всех форм собственности.</w:t>
      </w:r>
    </w:p>
    <w:p w:rsidR="003243F5" w:rsidRPr="00D31BCF" w:rsidRDefault="003243F5">
      <w:pPr>
        <w:rPr>
          <w:rFonts w:ascii="Times New Roman" w:hAnsi="Times New Roman" w:cs="Times New Roman"/>
          <w:sz w:val="28"/>
          <w:szCs w:val="28"/>
        </w:rPr>
      </w:pPr>
    </w:p>
    <w:sectPr w:rsidR="003243F5" w:rsidRPr="00D3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CF"/>
    <w:rsid w:val="003243F5"/>
    <w:rsid w:val="00D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0A5EE-FE46-4762-817B-F7B6BE73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2017-11-14T08:21:00Z</dcterms:created>
  <dcterms:modified xsi:type="dcterms:W3CDTF">2017-11-14T08:23:00Z</dcterms:modified>
</cp:coreProperties>
</file>